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55B3D" w:rsidRDefault="00000000" w14:paraId="00000001" w14:textId="77777777">
      <w:pPr>
        <w:rPr>
          <w:b/>
          <w:color w:val="001D35"/>
          <w:sz w:val="24"/>
          <w:szCs w:val="24"/>
          <w:highlight w:val="white"/>
        </w:rPr>
      </w:pPr>
      <w:r>
        <w:rPr>
          <w:b/>
          <w:sz w:val="24"/>
          <w:szCs w:val="24"/>
        </w:rPr>
        <w:t xml:space="preserve">Energy Storage - Section 83E </w:t>
      </w:r>
      <w:r>
        <w:rPr>
          <w:b/>
          <w:color w:val="001D35"/>
          <w:sz w:val="24"/>
          <w:szCs w:val="24"/>
          <w:highlight w:val="white"/>
        </w:rPr>
        <w:t>of the Massachusetts Clean Energy Act of 2024</w:t>
      </w:r>
    </w:p>
    <w:p w:rsidR="00E55B3D" w:rsidRDefault="00E55B3D" w14:paraId="00000002" w14:textId="77777777">
      <w:pPr>
        <w:rPr>
          <w:b/>
          <w:color w:val="001D35"/>
          <w:sz w:val="24"/>
          <w:szCs w:val="24"/>
          <w:highlight w:val="white"/>
        </w:rPr>
      </w:pPr>
    </w:p>
    <w:p w:rsidR="00E55B3D" w:rsidRDefault="00000000" w14:paraId="00000003" w14:textId="77777777">
      <w:pPr>
        <w:rPr>
          <w:color w:val="001D35"/>
          <w:sz w:val="24"/>
          <w:szCs w:val="24"/>
          <w:highlight w:val="white"/>
        </w:rPr>
      </w:pPr>
      <w:r>
        <w:rPr>
          <w:color w:val="001D35"/>
          <w:sz w:val="24"/>
          <w:szCs w:val="24"/>
          <w:highlight w:val="white"/>
        </w:rPr>
        <w:t>In response to the Request for Comments for Section 83E of the Massachusetts Clean Energy Act of 2024, the Energy Working Group of the Massachusetts Chapter of Elders Climate Action (ECA Mass) offers the following comments.</w:t>
      </w:r>
    </w:p>
    <w:p w:rsidR="00E55B3D" w:rsidRDefault="00E55B3D" w14:paraId="00000004" w14:textId="77777777">
      <w:pPr>
        <w:rPr>
          <w:color w:val="001D35"/>
          <w:sz w:val="24"/>
          <w:szCs w:val="24"/>
          <w:highlight w:val="white"/>
        </w:rPr>
      </w:pPr>
    </w:p>
    <w:p w:rsidR="00E55B3D" w:rsidRDefault="00000000" w14:paraId="00000005" w14:textId="77777777">
      <w:pPr>
        <w:rPr>
          <w:b/>
          <w:color w:val="001D35"/>
          <w:sz w:val="24"/>
          <w:szCs w:val="24"/>
          <w:highlight w:val="white"/>
        </w:rPr>
      </w:pPr>
      <w:r>
        <w:rPr>
          <w:b/>
          <w:color w:val="001D35"/>
          <w:sz w:val="24"/>
          <w:szCs w:val="24"/>
          <w:highlight w:val="white"/>
        </w:rPr>
        <w:t>Need for Energy Storage</w:t>
      </w:r>
    </w:p>
    <w:p w:rsidR="00E55B3D" w:rsidRDefault="00E55B3D" w14:paraId="00000006" w14:textId="77777777">
      <w:pPr>
        <w:rPr>
          <w:color w:val="001D35"/>
          <w:sz w:val="24"/>
          <w:szCs w:val="24"/>
          <w:highlight w:val="white"/>
        </w:rPr>
      </w:pPr>
    </w:p>
    <w:p w:rsidR="00E55B3D" w:rsidP="3B6F3BEC" w:rsidRDefault="00000000" w14:paraId="00000007" w14:textId="77777777" w14:noSpellErr="1">
      <w:pPr>
        <w:rPr>
          <w:color w:val="333333"/>
          <w:sz w:val="24"/>
          <w:szCs w:val="24"/>
          <w:highlight w:val="white"/>
          <w:lang w:val="en-US"/>
        </w:rPr>
      </w:pPr>
      <w:r w:rsidRPr="3B6F3BEC" w:rsidR="00000000">
        <w:rPr>
          <w:color w:val="001D35"/>
          <w:sz w:val="24"/>
          <w:szCs w:val="24"/>
          <w:highlight w:val="white"/>
          <w:lang w:val="en-US"/>
        </w:rPr>
        <w:t xml:space="preserve">Section 83E of the Massachusetts Clean Energy Act requires utilities to </w:t>
      </w:r>
      <w:r w:rsidRPr="3B6F3BEC" w:rsidR="00000000">
        <w:rPr>
          <w:color w:val="001D35"/>
          <w:sz w:val="24"/>
          <w:szCs w:val="24"/>
          <w:highlight w:val="white"/>
          <w:lang w:val="en-US"/>
        </w:rPr>
        <w:t>contract for</w:t>
      </w:r>
      <w:r w:rsidRPr="3B6F3BEC" w:rsidR="00000000">
        <w:rPr>
          <w:color w:val="001D35"/>
          <w:sz w:val="24"/>
          <w:szCs w:val="24"/>
          <w:highlight w:val="white"/>
          <w:lang w:val="en-US"/>
        </w:rPr>
        <w:t xml:space="preserve"> 5,000 MW of energy storage by July 31, 2030</w:t>
      </w:r>
      <w:r w:rsidRPr="3B6F3BEC" w:rsidR="00000000">
        <w:rPr>
          <w:color w:val="001D35"/>
          <w:sz w:val="24"/>
          <w:szCs w:val="24"/>
          <w:highlight w:val="white"/>
          <w:lang w:val="en-US"/>
        </w:rPr>
        <w:t xml:space="preserve">.  </w:t>
      </w:r>
      <w:r w:rsidRPr="3B6F3BEC" w:rsidR="00000000">
        <w:rPr>
          <w:color w:val="001D35"/>
          <w:sz w:val="24"/>
          <w:szCs w:val="24"/>
          <w:highlight w:val="white"/>
          <w:lang w:val="en-US"/>
        </w:rPr>
        <w:t xml:space="preserve">This requirement is intended to be in support of the overall goal for the state to achieve net zero emissions by 2050 as </w:t>
      </w:r>
      <w:r w:rsidRPr="3B6F3BEC" w:rsidR="00000000">
        <w:rPr>
          <w:color w:val="001D35"/>
          <w:sz w:val="24"/>
          <w:szCs w:val="24"/>
          <w:highlight w:val="white"/>
          <w:lang w:val="en-US"/>
        </w:rPr>
        <w:t xml:space="preserve">set forth in</w:t>
      </w:r>
      <w:r w:rsidRPr="3B6F3BEC" w:rsidR="00000000">
        <w:rPr>
          <w:color w:val="001D35"/>
          <w:sz w:val="24"/>
          <w:szCs w:val="24"/>
          <w:highlight w:val="white"/>
          <w:lang w:val="en-US"/>
        </w:rPr>
        <w:t xml:space="preserve"> </w:t>
      </w:r>
      <w:r w:rsidRPr="3B6F3BEC" w:rsidR="00000000">
        <w:rPr>
          <w:color w:val="333333"/>
          <w:sz w:val="24"/>
          <w:szCs w:val="24"/>
          <w:highlight w:val="white"/>
          <w:u w:val="single"/>
          <w:lang w:val="en-US"/>
        </w:rPr>
        <w:t>An Act creating a next-generation roadmap for Massachusetts climate policy</w:t>
      </w:r>
      <w:r w:rsidRPr="3B6F3BEC">
        <w:rPr>
          <w:color w:val="333333"/>
          <w:sz w:val="24"/>
          <w:szCs w:val="24"/>
          <w:highlight w:val="white"/>
          <w:u w:val="single"/>
          <w:vertAlign w:val="superscript"/>
          <w:lang w:val="en-US"/>
        </w:rPr>
        <w:footnoteReference w:id="1"/>
      </w:r>
      <w:r w:rsidRPr="3B6F3BEC" w:rsidR="00000000">
        <w:rPr>
          <w:color w:val="333333"/>
          <w:sz w:val="24"/>
          <w:szCs w:val="24"/>
          <w:highlight w:val="white"/>
          <w:lang w:val="en-US"/>
        </w:rPr>
        <w:t>.</w:t>
      </w:r>
    </w:p>
    <w:p w:rsidR="00E55B3D" w:rsidRDefault="00E55B3D" w14:paraId="00000008" w14:textId="77777777">
      <w:pPr>
        <w:rPr>
          <w:color w:val="333333"/>
          <w:sz w:val="24"/>
          <w:szCs w:val="24"/>
          <w:highlight w:val="white"/>
        </w:rPr>
      </w:pPr>
    </w:p>
    <w:p w:rsidR="00E55B3D" w:rsidP="3B6F3BEC" w:rsidRDefault="00000000" w14:paraId="00000009" w14:textId="77777777" w14:noSpellErr="1">
      <w:pPr>
        <w:rPr>
          <w:color w:val="333333"/>
          <w:sz w:val="24"/>
          <w:szCs w:val="24"/>
          <w:highlight w:val="white"/>
          <w:lang w:val="en-US"/>
        </w:rPr>
      </w:pPr>
      <w:r w:rsidRPr="3B6F3BEC" w:rsidR="00000000">
        <w:rPr>
          <w:color w:val="333333"/>
          <w:sz w:val="24"/>
          <w:szCs w:val="24"/>
          <w:highlight w:val="white"/>
          <w:lang w:val="en-US"/>
        </w:rPr>
        <w:t>The state department of Energy and Environmental Affairs (EEA) developed a Clean Energy and Climate Plan (CECP)</w:t>
      </w:r>
      <w:r w:rsidRPr="3B6F3BEC">
        <w:rPr>
          <w:color w:val="333333"/>
          <w:sz w:val="24"/>
          <w:szCs w:val="24"/>
          <w:highlight w:val="white"/>
          <w:vertAlign w:val="superscript"/>
          <w:lang w:val="en-US"/>
        </w:rPr>
        <w:footnoteReference w:id="2"/>
      </w:r>
      <w:r w:rsidRPr="3B6F3BEC" w:rsidR="00000000">
        <w:rPr>
          <w:color w:val="333333"/>
          <w:sz w:val="24"/>
          <w:szCs w:val="24"/>
          <w:highlight w:val="white"/>
          <w:lang w:val="en-US"/>
        </w:rPr>
        <w:t xml:space="preserve"> to adopt a pathway to achieve this goal as well as interim GHG emissions limits</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 xml:space="preserve">The department selected what it called the “Phased” scenario to achieve these goals and published the model results</w:t>
      </w:r>
      <w:r w:rsidRPr="3B6F3BEC">
        <w:rPr>
          <w:color w:val="333333"/>
          <w:sz w:val="24"/>
          <w:szCs w:val="24"/>
          <w:highlight w:val="white"/>
          <w:vertAlign w:val="superscript"/>
          <w:lang w:val="en-US"/>
        </w:rPr>
        <w:footnoteReference w:id="3"/>
      </w:r>
      <w:r w:rsidRPr="3B6F3BEC" w:rsidR="00000000">
        <w:rPr>
          <w:color w:val="333333"/>
          <w:sz w:val="24"/>
          <w:szCs w:val="24"/>
          <w:highlight w:val="white"/>
          <w:lang w:val="en-US"/>
        </w:rPr>
        <w:t xml:space="preserve"> for this scenario. </w:t>
      </w:r>
    </w:p>
    <w:p w:rsidR="00E55B3D" w:rsidRDefault="00E55B3D" w14:paraId="0000000A" w14:textId="77777777">
      <w:pPr>
        <w:rPr>
          <w:color w:val="333333"/>
          <w:sz w:val="24"/>
          <w:szCs w:val="24"/>
          <w:highlight w:val="white"/>
        </w:rPr>
      </w:pPr>
    </w:p>
    <w:p w:rsidR="00E55B3D" w:rsidP="3B6F3BEC" w:rsidRDefault="00000000" w14:paraId="0000000B" w14:textId="1311D3EE" w14:noSpellErr="1">
      <w:pPr>
        <w:rPr>
          <w:color w:val="333333"/>
          <w:sz w:val="24"/>
          <w:szCs w:val="24"/>
          <w:highlight w:val="white"/>
          <w:lang w:val="en-US"/>
        </w:rPr>
      </w:pPr>
      <w:r w:rsidRPr="3B6F3BEC" w:rsidR="00000000">
        <w:rPr>
          <w:color w:val="333333"/>
          <w:sz w:val="24"/>
          <w:szCs w:val="24"/>
          <w:highlight w:val="white"/>
          <w:lang w:val="en-US"/>
        </w:rPr>
        <w:t xml:space="preserve">The model results show an increase of installed storage capacity from 2020 </w:t>
      </w:r>
      <w:r w:rsidRPr="3B6F3BEC" w:rsidR="00380559">
        <w:rPr>
          <w:color w:val="333333"/>
          <w:sz w:val="24"/>
          <w:szCs w:val="24"/>
          <w:highlight w:val="white"/>
          <w:lang w:val="en-US"/>
        </w:rPr>
        <w:t>to</w:t>
      </w:r>
      <w:r w:rsidRPr="3B6F3BEC" w:rsidR="00000000">
        <w:rPr>
          <w:color w:val="333333"/>
          <w:sz w:val="24"/>
          <w:szCs w:val="24"/>
          <w:highlight w:val="white"/>
          <w:lang w:val="en-US"/>
        </w:rPr>
        <w:t xml:space="preserve"> 1.1 GW by 2030 and 4 GW by 2050</w:t>
      </w:r>
      <w:r w:rsidRPr="3B6F3BEC">
        <w:rPr>
          <w:color w:val="333333"/>
          <w:sz w:val="24"/>
          <w:szCs w:val="24"/>
          <w:highlight w:val="white"/>
          <w:vertAlign w:val="superscript"/>
          <w:lang w:val="en-US"/>
        </w:rPr>
        <w:footnoteReference w:id="4"/>
      </w:r>
      <w:r w:rsidRPr="3B6F3BEC" w:rsidR="00000000">
        <w:rPr>
          <w:color w:val="333333"/>
          <w:sz w:val="24"/>
          <w:szCs w:val="24"/>
          <w:highlight w:val="white"/>
          <w:lang w:val="en-US"/>
        </w:rPr>
        <w:t xml:space="preserve">.  </w:t>
      </w:r>
      <w:r w:rsidRPr="3B6F3BEC" w:rsidR="00000000">
        <w:rPr>
          <w:color w:val="333333"/>
          <w:sz w:val="24"/>
          <w:szCs w:val="24"/>
          <w:highlight w:val="white"/>
          <w:lang w:val="en-US"/>
        </w:rPr>
        <w:t>These model results are at odds with the procurement of 5 GW of storage by 2030</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Moreover, the model assumed 3.2 GW of offshore wind would be operational by 2030</w:t>
      </w:r>
      <w:r w:rsidRPr="3B6F3BEC">
        <w:rPr>
          <w:color w:val="333333"/>
          <w:sz w:val="24"/>
          <w:szCs w:val="24"/>
          <w:highlight w:val="white"/>
          <w:vertAlign w:val="superscript"/>
          <w:lang w:val="en-US"/>
        </w:rPr>
        <w:footnoteReference w:id="5"/>
      </w:r>
      <w:r w:rsidRPr="3B6F3BEC" w:rsidR="00000000">
        <w:rPr>
          <w:color w:val="333333"/>
          <w:sz w:val="24"/>
          <w:szCs w:val="24"/>
          <w:highlight w:val="white"/>
          <w:lang w:val="en-US"/>
        </w:rPr>
        <w:t>. Due to a variety of factors, it is likely only a fraction of this offshore wind capacity will be installed by 2030 and, as a result, the need for energy storage for this intermittent renewable is reduced.</w:t>
      </w:r>
    </w:p>
    <w:p w:rsidR="00E55B3D" w:rsidRDefault="00E55B3D" w14:paraId="0000000C" w14:textId="77777777">
      <w:pPr>
        <w:rPr>
          <w:color w:val="333333"/>
          <w:sz w:val="24"/>
          <w:szCs w:val="24"/>
          <w:highlight w:val="white"/>
        </w:rPr>
      </w:pPr>
    </w:p>
    <w:p w:rsidR="00E55B3D" w:rsidP="3B6F3BEC" w:rsidRDefault="00000000" w14:paraId="0000000D" w14:textId="1E88F81F" w14:noSpellErr="1">
      <w:pPr>
        <w:rPr>
          <w:color w:val="333333"/>
          <w:sz w:val="24"/>
          <w:szCs w:val="24"/>
          <w:highlight w:val="white"/>
          <w:lang w:val="en-US"/>
        </w:rPr>
      </w:pPr>
      <w:r w:rsidRPr="3B6F3BEC" w:rsidR="00000000">
        <w:rPr>
          <w:color w:val="333333"/>
          <w:sz w:val="24"/>
          <w:szCs w:val="24"/>
          <w:highlight w:val="white"/>
          <w:lang w:val="en-US"/>
        </w:rPr>
        <w:t>Similarly, ISO-NE’s latest scenario for a grid that meets the New England states’ policy goals – the 2024 Economic Study</w:t>
      </w:r>
      <w:r w:rsidRPr="3B6F3BEC">
        <w:rPr>
          <w:color w:val="333333"/>
          <w:sz w:val="24"/>
          <w:szCs w:val="24"/>
          <w:highlight w:val="white"/>
          <w:vertAlign w:val="superscript"/>
          <w:lang w:val="en-US"/>
        </w:rPr>
        <w:footnoteReference w:id="6"/>
      </w:r>
      <w:r w:rsidRPr="3B6F3BEC" w:rsidR="00000000">
        <w:rPr>
          <w:color w:val="333333"/>
          <w:sz w:val="24"/>
          <w:szCs w:val="24"/>
          <w:highlight w:val="white"/>
          <w:lang w:val="en-US"/>
        </w:rPr>
        <w:t xml:space="preserve"> -- calls for no more than 1 GW of Energy Storage by 2030 in </w:t>
      </w:r>
      <w:r w:rsidRPr="3B6F3BEC" w:rsidR="00E2637B">
        <w:rPr>
          <w:color w:val="333333"/>
          <w:sz w:val="24"/>
          <w:szCs w:val="24"/>
          <w:highlight w:val="white"/>
          <w:lang w:val="en-US"/>
        </w:rPr>
        <w:t>all</w:t>
      </w:r>
      <w:r w:rsidRPr="3B6F3BEC" w:rsidR="00000000">
        <w:rPr>
          <w:color w:val="333333"/>
          <w:sz w:val="24"/>
          <w:szCs w:val="24"/>
          <w:highlight w:val="white"/>
          <w:lang w:val="en-US"/>
        </w:rPr>
        <w:t xml:space="preserve"> New England (not just Massachusetts). This agrees with ISO-NE’s EPCET </w:t>
      </w:r>
      <w:r w:rsidRPr="3B6F3BEC" w:rsidR="00000000">
        <w:rPr>
          <w:color w:val="333333"/>
          <w:sz w:val="24"/>
          <w:szCs w:val="24"/>
          <w:highlight w:val="white"/>
          <w:lang w:val="en-US"/>
        </w:rPr>
        <w:lastRenderedPageBreak/>
        <w:t>study</w:t>
      </w:r>
      <w:r w:rsidRPr="3B6F3BEC">
        <w:rPr>
          <w:color w:val="333333"/>
          <w:sz w:val="24"/>
          <w:szCs w:val="24"/>
          <w:highlight w:val="white"/>
          <w:vertAlign w:val="superscript"/>
          <w:lang w:val="en-US"/>
        </w:rPr>
        <w:footnoteReference w:id="7"/>
      </w:r>
      <w:r w:rsidRPr="3B6F3BEC" w:rsidR="00000000">
        <w:rPr>
          <w:color w:val="333333"/>
          <w:sz w:val="24"/>
          <w:szCs w:val="24"/>
          <w:highlight w:val="white"/>
          <w:lang w:val="en-US"/>
        </w:rPr>
        <w:t xml:space="preserve">, published earlier this year</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 xml:space="preserve">After the mid-2030s, both ISO-NE studies see fast growth in storage, but not by 2030. </w:t>
      </w:r>
    </w:p>
    <w:p w:rsidR="00E55B3D" w:rsidRDefault="00E55B3D" w14:paraId="0000000E" w14:textId="77777777">
      <w:pPr>
        <w:rPr>
          <w:color w:val="333333"/>
          <w:sz w:val="24"/>
          <w:szCs w:val="24"/>
          <w:highlight w:val="white"/>
        </w:rPr>
      </w:pPr>
    </w:p>
    <w:p w:rsidR="00E55B3D" w:rsidP="3B6F3BEC" w:rsidRDefault="00000000" w14:paraId="0000000F" w14:textId="77777777" w14:noSpellErr="1">
      <w:pPr>
        <w:rPr>
          <w:color w:val="333333"/>
          <w:sz w:val="24"/>
          <w:szCs w:val="24"/>
          <w:highlight w:val="white"/>
          <w:lang w:val="en-US"/>
        </w:rPr>
      </w:pPr>
      <w:r w:rsidRPr="3B6F3BEC" w:rsidR="00000000">
        <w:rPr>
          <w:color w:val="333333"/>
          <w:sz w:val="24"/>
          <w:szCs w:val="24"/>
          <w:highlight w:val="white"/>
          <w:lang w:val="en-US"/>
        </w:rPr>
        <w:t xml:space="preserve">Given these studies find only a fraction of the storage specified by the Section 83E procurement is needed to meet the 2030 emissions limits and that capacity is </w:t>
      </w:r>
      <w:r w:rsidRPr="3B6F3BEC" w:rsidR="00000000">
        <w:rPr>
          <w:color w:val="333333"/>
          <w:sz w:val="24"/>
          <w:szCs w:val="24"/>
          <w:highlight w:val="white"/>
          <w:lang w:val="en-US"/>
        </w:rPr>
        <w:t>likely further</w:t>
      </w:r>
      <w:r w:rsidRPr="3B6F3BEC" w:rsidR="00000000">
        <w:rPr>
          <w:color w:val="333333"/>
          <w:sz w:val="24"/>
          <w:szCs w:val="24"/>
          <w:highlight w:val="white"/>
          <w:lang w:val="en-US"/>
        </w:rPr>
        <w:t xml:space="preserve"> reduced by the delay in offshore wind, a review of the 83E energy storage requirement is called for.</w:t>
      </w:r>
    </w:p>
    <w:p w:rsidR="00E55B3D" w:rsidRDefault="00E55B3D" w14:paraId="00000010" w14:textId="77777777">
      <w:pPr>
        <w:rPr>
          <w:color w:val="333333"/>
          <w:sz w:val="24"/>
          <w:szCs w:val="24"/>
          <w:highlight w:val="white"/>
        </w:rPr>
      </w:pPr>
    </w:p>
    <w:p w:rsidR="00E55B3D" w:rsidRDefault="00000000" w14:paraId="00000011" w14:textId="77777777">
      <w:pPr>
        <w:rPr>
          <w:b/>
          <w:color w:val="333333"/>
          <w:sz w:val="24"/>
          <w:szCs w:val="24"/>
          <w:highlight w:val="white"/>
        </w:rPr>
      </w:pPr>
      <w:r>
        <w:rPr>
          <w:b/>
          <w:color w:val="333333"/>
          <w:sz w:val="24"/>
          <w:szCs w:val="24"/>
          <w:highlight w:val="white"/>
        </w:rPr>
        <w:t>Energy Storage Cost</w:t>
      </w:r>
    </w:p>
    <w:p w:rsidR="00E55B3D" w:rsidRDefault="00E55B3D" w14:paraId="00000012" w14:textId="77777777">
      <w:pPr>
        <w:rPr>
          <w:b/>
          <w:color w:val="333333"/>
          <w:sz w:val="24"/>
          <w:szCs w:val="24"/>
          <w:highlight w:val="white"/>
        </w:rPr>
      </w:pPr>
    </w:p>
    <w:p w:rsidR="00E55B3D" w:rsidP="3B6F3BEC" w:rsidRDefault="00000000" w14:paraId="00000013" w14:textId="77777777" w14:noSpellErr="1">
      <w:pPr>
        <w:rPr>
          <w:color w:val="333333"/>
          <w:sz w:val="24"/>
          <w:szCs w:val="24"/>
          <w:highlight w:val="white"/>
          <w:lang w:val="en-US"/>
        </w:rPr>
      </w:pPr>
      <w:r w:rsidRPr="3B6F3BEC" w:rsidR="00000000">
        <w:rPr>
          <w:color w:val="333333"/>
          <w:sz w:val="24"/>
          <w:szCs w:val="24"/>
          <w:highlight w:val="white"/>
          <w:lang w:val="en-US"/>
        </w:rPr>
        <w:t>A recent article in the Commonwealth Beacon</w:t>
      </w:r>
      <w:r w:rsidRPr="3B6F3BEC">
        <w:rPr>
          <w:color w:val="333333"/>
          <w:sz w:val="24"/>
          <w:szCs w:val="24"/>
          <w:highlight w:val="white"/>
          <w:vertAlign w:val="superscript"/>
          <w:lang w:val="en-US"/>
        </w:rPr>
        <w:footnoteReference w:id="8"/>
      </w:r>
      <w:r w:rsidRPr="3B6F3BEC" w:rsidR="00000000">
        <w:rPr>
          <w:color w:val="333333"/>
          <w:sz w:val="24"/>
          <w:szCs w:val="24"/>
          <w:highlight w:val="white"/>
          <w:lang w:val="en-US"/>
        </w:rPr>
        <w:t xml:space="preserve"> estimated the cost of the Section 83E storage procurement to be between 10 and 25 billion dollars</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 xml:space="preserve">While we find this estimate to be exaggerated, it is nonetheless true that this amount of storage will be extremely expensive.</w:t>
      </w:r>
    </w:p>
    <w:p w:rsidR="00E55B3D" w:rsidRDefault="00E55B3D" w14:paraId="00000014" w14:textId="77777777">
      <w:pPr>
        <w:rPr>
          <w:color w:val="333333"/>
          <w:sz w:val="24"/>
          <w:szCs w:val="24"/>
          <w:highlight w:val="white"/>
        </w:rPr>
      </w:pPr>
    </w:p>
    <w:p w:rsidR="00E55B3D" w:rsidP="3B6F3BEC" w:rsidRDefault="00000000" w14:paraId="00000015" w14:textId="3CF96EBF" w14:noSpellErr="1">
      <w:pPr>
        <w:rPr>
          <w:color w:val="333333"/>
          <w:sz w:val="24"/>
          <w:szCs w:val="24"/>
          <w:highlight w:val="white"/>
          <w:lang w:val="en-US"/>
        </w:rPr>
      </w:pPr>
      <w:r w:rsidRPr="3B6F3BEC" w:rsidR="00000000">
        <w:rPr>
          <w:color w:val="333333"/>
          <w:sz w:val="24"/>
          <w:szCs w:val="24"/>
          <w:highlight w:val="white"/>
          <w:lang w:val="en-US"/>
        </w:rPr>
        <w:t>Energy storage technology is rapidly advancing</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It is likely that storage costs will be significantly lower in the years ahead</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 xml:space="preserve">Purchasing storage in the near term, which is not </w:t>
      </w:r>
      <w:r w:rsidRPr="3B6F3BEC" w:rsidR="00000000">
        <w:rPr>
          <w:color w:val="333333"/>
          <w:sz w:val="24"/>
          <w:szCs w:val="24"/>
          <w:highlight w:val="white"/>
          <w:lang w:val="en-US"/>
        </w:rPr>
        <w:t>required</w:t>
      </w:r>
      <w:r w:rsidRPr="3B6F3BEC" w:rsidR="00000000">
        <w:rPr>
          <w:color w:val="333333"/>
          <w:sz w:val="24"/>
          <w:szCs w:val="24"/>
          <w:highlight w:val="white"/>
          <w:lang w:val="en-US"/>
        </w:rPr>
        <w:t xml:space="preserve"> to meet our </w:t>
      </w:r>
      <w:r w:rsidRPr="3B6F3BEC" w:rsidR="00D65931">
        <w:rPr>
          <w:color w:val="333333"/>
          <w:sz w:val="24"/>
          <w:szCs w:val="24"/>
          <w:highlight w:val="white"/>
          <w:lang w:val="en-US"/>
        </w:rPr>
        <w:t>near-term</w:t>
      </w:r>
      <w:r w:rsidRPr="3B6F3BEC" w:rsidR="00000000">
        <w:rPr>
          <w:color w:val="333333"/>
          <w:sz w:val="24"/>
          <w:szCs w:val="24"/>
          <w:highlight w:val="white"/>
          <w:lang w:val="en-US"/>
        </w:rPr>
        <w:t xml:space="preserve"> goals, will forgo the cost savings that would be achieved if the storage </w:t>
      </w:r>
      <w:r w:rsidRPr="3B6F3BEC" w:rsidR="00000000">
        <w:rPr>
          <w:color w:val="333333"/>
          <w:sz w:val="24"/>
          <w:szCs w:val="24"/>
          <w:highlight w:val="white"/>
          <w:lang w:val="en-US"/>
        </w:rPr>
        <w:t>was</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procured</w:t>
      </w:r>
      <w:r w:rsidRPr="3B6F3BEC" w:rsidR="00000000">
        <w:rPr>
          <w:color w:val="333333"/>
          <w:sz w:val="24"/>
          <w:szCs w:val="24"/>
          <w:highlight w:val="white"/>
          <w:lang w:val="en-US"/>
        </w:rPr>
        <w:t xml:space="preserve"> when it is needed. </w:t>
      </w:r>
    </w:p>
    <w:p w:rsidR="00E55B3D" w:rsidRDefault="00E55B3D" w14:paraId="00000016" w14:textId="77777777">
      <w:pPr>
        <w:rPr>
          <w:b/>
          <w:color w:val="333333"/>
          <w:sz w:val="24"/>
          <w:szCs w:val="24"/>
          <w:highlight w:val="white"/>
        </w:rPr>
      </w:pPr>
    </w:p>
    <w:p w:rsidR="00E55B3D" w:rsidRDefault="00000000" w14:paraId="00000017" w14:textId="77777777">
      <w:pPr>
        <w:rPr>
          <w:b/>
          <w:color w:val="333333"/>
          <w:sz w:val="24"/>
          <w:szCs w:val="24"/>
          <w:highlight w:val="white"/>
        </w:rPr>
      </w:pPr>
      <w:r>
        <w:rPr>
          <w:b/>
          <w:color w:val="333333"/>
          <w:sz w:val="24"/>
          <w:szCs w:val="24"/>
          <w:highlight w:val="white"/>
        </w:rPr>
        <w:t>Clean Peak Standard</w:t>
      </w:r>
    </w:p>
    <w:p w:rsidR="00E55B3D" w:rsidRDefault="00E55B3D" w14:paraId="00000018" w14:textId="77777777">
      <w:pPr>
        <w:rPr>
          <w:b/>
          <w:color w:val="333333"/>
          <w:sz w:val="24"/>
          <w:szCs w:val="24"/>
          <w:highlight w:val="white"/>
        </w:rPr>
      </w:pPr>
    </w:p>
    <w:p w:rsidR="00E55B3D" w:rsidP="3B6F3BEC" w:rsidRDefault="00000000" w14:paraId="00000019" w14:textId="2194FA69" w14:noSpellErr="1">
      <w:pPr>
        <w:rPr>
          <w:color w:val="333333"/>
          <w:sz w:val="24"/>
          <w:szCs w:val="24"/>
          <w:highlight w:val="white"/>
          <w:lang w:val="en-US"/>
        </w:rPr>
      </w:pPr>
      <w:r w:rsidRPr="3B6F3BEC" w:rsidR="00000000">
        <w:rPr>
          <w:color w:val="333333"/>
          <w:sz w:val="24"/>
          <w:szCs w:val="24"/>
          <w:highlight w:val="white"/>
          <w:lang w:val="en-US"/>
        </w:rPr>
        <w:t xml:space="preserve">In 2018 An Act </w:t>
      </w:r>
      <w:r w:rsidRPr="3B6F3BEC" w:rsidR="00F35202">
        <w:rPr>
          <w:color w:val="333333"/>
          <w:sz w:val="24"/>
          <w:szCs w:val="24"/>
          <w:highlight w:val="white"/>
          <w:lang w:val="en-US"/>
        </w:rPr>
        <w:t>to</w:t>
      </w:r>
      <w:r w:rsidRPr="3B6F3BEC" w:rsidR="00000000">
        <w:rPr>
          <w:color w:val="333333"/>
          <w:sz w:val="24"/>
          <w:szCs w:val="24"/>
          <w:highlight w:val="white"/>
          <w:lang w:val="en-US"/>
        </w:rPr>
        <w:t xml:space="preserve"> Advance Clean Energy</w:t>
      </w:r>
      <w:r w:rsidRPr="3B6F3BEC">
        <w:rPr>
          <w:color w:val="333333"/>
          <w:sz w:val="24"/>
          <w:szCs w:val="24"/>
          <w:highlight w:val="white"/>
          <w:vertAlign w:val="superscript"/>
          <w:lang w:val="en-US"/>
        </w:rPr>
        <w:footnoteReference w:id="9"/>
      </w:r>
      <w:r w:rsidRPr="3B6F3BEC" w:rsidR="00000000">
        <w:rPr>
          <w:color w:val="333333"/>
          <w:sz w:val="24"/>
          <w:szCs w:val="24"/>
          <w:highlight w:val="white"/>
          <w:lang w:val="en-US"/>
        </w:rPr>
        <w:t xml:space="preserve"> instructed the Department of Energy Resources to </w:t>
      </w:r>
      <w:r w:rsidRPr="3B6F3BEC" w:rsidR="00000000">
        <w:rPr>
          <w:color w:val="333333"/>
          <w:sz w:val="24"/>
          <w:szCs w:val="24"/>
          <w:highlight w:val="white"/>
          <w:lang w:val="en-US"/>
        </w:rPr>
        <w:t xml:space="preserve">establish</w:t>
      </w:r>
      <w:r w:rsidRPr="3B6F3BEC" w:rsidR="00000000">
        <w:rPr>
          <w:color w:val="333333"/>
          <w:sz w:val="24"/>
          <w:szCs w:val="24"/>
          <w:highlight w:val="white"/>
          <w:lang w:val="en-US"/>
        </w:rPr>
        <w:t xml:space="preserve"> a Clean Peak Energy Standard to encourage the use of energy storage rather than GHG emitting resources to meet peak demands for electricity.  </w:t>
      </w:r>
      <w:r w:rsidRPr="3B6F3BEC" w:rsidR="00000000">
        <w:rPr>
          <w:color w:val="333333"/>
          <w:sz w:val="24"/>
          <w:szCs w:val="24"/>
          <w:highlight w:val="white"/>
          <w:lang w:val="en-US"/>
        </w:rPr>
        <w:t xml:space="preserve">The resulting regulations established periods for energy storage to charge and discharge </w:t>
      </w:r>
      <w:r w:rsidRPr="3B6F3BEC" w:rsidR="00000000">
        <w:rPr>
          <w:color w:val="333333"/>
          <w:sz w:val="24"/>
          <w:szCs w:val="24"/>
          <w:highlight w:val="white"/>
          <w:lang w:val="en-US"/>
        </w:rPr>
        <w:t>in order to</w:t>
      </w:r>
      <w:r w:rsidRPr="3B6F3BEC" w:rsidR="00000000">
        <w:rPr>
          <w:color w:val="333333"/>
          <w:sz w:val="24"/>
          <w:szCs w:val="24"/>
          <w:highlight w:val="white"/>
          <w:lang w:val="en-US"/>
        </w:rPr>
        <w:t xml:space="preserve"> qualify for Clean Peak Energy Certificates.</w:t>
      </w:r>
    </w:p>
    <w:p w:rsidR="00E55B3D" w:rsidRDefault="00E55B3D" w14:paraId="0000001A" w14:textId="77777777">
      <w:pPr>
        <w:rPr>
          <w:color w:val="333333"/>
          <w:sz w:val="24"/>
          <w:szCs w:val="24"/>
          <w:highlight w:val="white"/>
        </w:rPr>
      </w:pPr>
    </w:p>
    <w:p w:rsidR="00E55B3D" w:rsidP="3B6F3BEC" w:rsidRDefault="00000000" w14:paraId="0000001B" w14:textId="11BBD18D" w14:noSpellErr="1">
      <w:pPr>
        <w:rPr>
          <w:i w:val="1"/>
          <w:iCs w:val="1"/>
          <w:color w:val="333333"/>
          <w:sz w:val="24"/>
          <w:szCs w:val="24"/>
          <w:highlight w:val="white"/>
          <w:lang w:val="en-US"/>
        </w:rPr>
      </w:pPr>
      <w:r w:rsidRPr="3B6F3BEC" w:rsidR="00000000">
        <w:rPr>
          <w:color w:val="333333"/>
          <w:sz w:val="24"/>
          <w:szCs w:val="24"/>
          <w:highlight w:val="white"/>
          <w:lang w:val="en-US"/>
        </w:rPr>
        <w:t xml:space="preserve">However, a recent study, </w:t>
      </w:r>
      <w:r w:rsidRPr="3B6F3BEC" w:rsidR="00000000">
        <w:rPr>
          <w:i w:val="1"/>
          <w:iCs w:val="1"/>
          <w:color w:val="333333"/>
          <w:sz w:val="24"/>
          <w:szCs w:val="24"/>
          <w:highlight w:val="white"/>
          <w:lang w:val="en-US"/>
        </w:rPr>
        <w:t>Charging Forward: Energy Storage in a Net Zero Commonwealth</w:t>
      </w:r>
      <w:r w:rsidRPr="3B6F3BEC">
        <w:rPr>
          <w:color w:val="333333"/>
          <w:sz w:val="24"/>
          <w:szCs w:val="24"/>
          <w:highlight w:val="white"/>
          <w:vertAlign w:val="superscript"/>
          <w:lang w:val="en-US"/>
        </w:rPr>
        <w:footnoteReference w:id="10"/>
      </w:r>
      <w:r w:rsidRPr="3B6F3BEC" w:rsidR="00000000">
        <w:rPr>
          <w:color w:val="333333"/>
          <w:sz w:val="24"/>
          <w:szCs w:val="24"/>
          <w:highlight w:val="white"/>
          <w:lang w:val="en-US"/>
        </w:rPr>
        <w:t xml:space="preserve">, found these regulations have </w:t>
      </w:r>
      <w:r w:rsidRPr="3B6F3BEC" w:rsidR="00000000">
        <w:rPr>
          <w:color w:val="333333"/>
          <w:sz w:val="24"/>
          <w:szCs w:val="24"/>
          <w:highlight w:val="white"/>
          <w:lang w:val="en-US"/>
        </w:rPr>
        <w:t xml:space="preserve">little effect</w:t>
      </w:r>
      <w:r w:rsidRPr="3B6F3BEC" w:rsidR="00000000">
        <w:rPr>
          <w:color w:val="333333"/>
          <w:sz w:val="24"/>
          <w:szCs w:val="24"/>
          <w:highlight w:val="white"/>
          <w:lang w:val="en-US"/>
        </w:rPr>
        <w:t xml:space="preserve"> </w:t>
      </w:r>
      <w:r w:rsidRPr="3B6F3BEC" w:rsidR="00F35202">
        <w:rPr>
          <w:color w:val="333333"/>
          <w:sz w:val="24"/>
          <w:szCs w:val="24"/>
          <w:highlight w:val="white"/>
          <w:lang w:val="en-US"/>
        </w:rPr>
        <w:t>on reducing</w:t>
      </w:r>
      <w:r w:rsidRPr="3B6F3BEC" w:rsidR="00000000">
        <w:rPr>
          <w:color w:val="333333"/>
          <w:sz w:val="24"/>
          <w:szCs w:val="24"/>
          <w:highlight w:val="white"/>
          <w:lang w:val="en-US"/>
        </w:rPr>
        <w:t xml:space="preserve"> GHG emissions.</w:t>
      </w:r>
    </w:p>
    <w:p w:rsidR="00E55B3D" w:rsidRDefault="00E55B3D" w14:paraId="0000001C" w14:textId="77777777">
      <w:pPr>
        <w:rPr>
          <w:i/>
          <w:color w:val="333333"/>
          <w:sz w:val="24"/>
          <w:szCs w:val="24"/>
          <w:highlight w:val="white"/>
        </w:rPr>
      </w:pPr>
    </w:p>
    <w:p w:rsidR="00E55B3D" w:rsidP="3B6F3BEC" w:rsidRDefault="00000000" w14:paraId="0000001D" w14:textId="77777777" w14:noSpellErr="1">
      <w:pPr>
        <w:ind w:left="720"/>
        <w:rPr>
          <w:i w:val="1"/>
          <w:iCs w:val="1"/>
          <w:color w:val="333333"/>
          <w:sz w:val="24"/>
          <w:szCs w:val="24"/>
          <w:highlight w:val="white"/>
          <w:lang w:val="en-US"/>
        </w:rPr>
      </w:pPr>
      <w:r w:rsidRPr="3B6F3BEC" w:rsidR="00000000">
        <w:rPr>
          <w:i w:val="1"/>
          <w:iCs w:val="1"/>
          <w:color w:val="333333"/>
          <w:sz w:val="24"/>
          <w:szCs w:val="24"/>
          <w:highlight w:val="white"/>
          <w:lang w:val="en-US"/>
        </w:rPr>
        <w:t xml:space="preserve">“Allowing a load-shifting resource to </w:t>
      </w:r>
      <w:r w:rsidRPr="3B6F3BEC" w:rsidR="00000000">
        <w:rPr>
          <w:i w:val="1"/>
          <w:iCs w:val="1"/>
          <w:color w:val="333333"/>
          <w:sz w:val="24"/>
          <w:szCs w:val="24"/>
          <w:highlight w:val="white"/>
          <w:lang w:val="en-US"/>
        </w:rPr>
        <w:t xml:space="preserve">participate</w:t>
      </w:r>
      <w:r w:rsidRPr="3B6F3BEC" w:rsidR="00000000">
        <w:rPr>
          <w:i w:val="1"/>
          <w:iCs w:val="1"/>
          <w:color w:val="333333"/>
          <w:sz w:val="24"/>
          <w:szCs w:val="24"/>
          <w:highlight w:val="white"/>
          <w:lang w:val="en-US"/>
        </w:rPr>
        <w:t xml:space="preserve"> in the CPS program risks increasing GHG emissions in the absence of adequate criteria to ensure that the storage is charging on renewable energy. The CPS program design is careful of </w:t>
      </w:r>
      <w:r w:rsidRPr="3B6F3BEC" w:rsidR="00000000">
        <w:rPr>
          <w:i w:val="1"/>
          <w:iCs w:val="1"/>
          <w:color w:val="333333"/>
          <w:sz w:val="24"/>
          <w:szCs w:val="24"/>
          <w:highlight w:val="white"/>
          <w:lang w:val="en-US"/>
        </w:rPr>
        <w:t xml:space="preserve">this, but </w:t>
      </w:r>
      <w:r w:rsidRPr="3B6F3BEC" w:rsidR="00000000">
        <w:rPr>
          <w:i w:val="1"/>
          <w:iCs w:val="1"/>
          <w:color w:val="333333"/>
          <w:sz w:val="24"/>
          <w:szCs w:val="24"/>
          <w:highlight w:val="white"/>
          <w:lang w:val="en-US"/>
        </w:rPr>
        <w:t xml:space="preserve">relatively flat</w:t>
      </w:r>
      <w:r w:rsidRPr="3B6F3BEC" w:rsidR="00000000">
        <w:rPr>
          <w:i w:val="1"/>
          <w:iCs w:val="1"/>
          <w:color w:val="333333"/>
          <w:sz w:val="24"/>
          <w:szCs w:val="24"/>
          <w:highlight w:val="white"/>
          <w:lang w:val="en-US"/>
        </w:rPr>
        <w:t xml:space="preserve"> marginal emissions profiles today mean that storage is more likely to increase emissions in the near term. Unless renewables are </w:t>
      </w:r>
      <w:r w:rsidRPr="3B6F3BEC" w:rsidR="00000000">
        <w:rPr>
          <w:i w:val="1"/>
          <w:iCs w:val="1"/>
          <w:color w:val="333333"/>
          <w:sz w:val="24"/>
          <w:szCs w:val="24"/>
          <w:highlight w:val="white"/>
          <w:lang w:val="en-US"/>
        </w:rPr>
        <w:t xml:space="preserve">otherwise being curtailed</w:t>
      </w:r>
      <w:r w:rsidRPr="3B6F3BEC" w:rsidR="00000000">
        <w:rPr>
          <w:i w:val="1"/>
          <w:iCs w:val="1"/>
          <w:color w:val="333333"/>
          <w:sz w:val="24"/>
          <w:szCs w:val="24"/>
          <w:highlight w:val="white"/>
          <w:lang w:val="en-US"/>
        </w:rPr>
        <w:t xml:space="preserve">, even storage charging from a paired renewable resource will increase total emissions due to efficiency losses in charging/discharging. Additionally, grid operators note that only charging from paired renewables and never from the grid limits the storage’s utility to the grid (</w:t>
      </w:r>
      <w:r w:rsidRPr="3B6F3BEC" w:rsidR="00000000">
        <w:rPr>
          <w:i w:val="1"/>
          <w:iCs w:val="1"/>
          <w:color w:val="333333"/>
          <w:sz w:val="24"/>
          <w:szCs w:val="24"/>
          <w:highlight w:val="white"/>
          <w:lang w:val="en-US"/>
        </w:rPr>
        <w:t xml:space="preserve">e.g.</w:t>
      </w:r>
      <w:r w:rsidRPr="3B6F3BEC" w:rsidR="00000000">
        <w:rPr>
          <w:i w:val="1"/>
          <w:iCs w:val="1"/>
          <w:color w:val="333333"/>
          <w:sz w:val="24"/>
          <w:szCs w:val="24"/>
          <w:highlight w:val="white"/>
          <w:lang w:val="en-US"/>
        </w:rPr>
        <w:t xml:space="preserve"> unable to </w:t>
      </w:r>
      <w:r w:rsidRPr="3B6F3BEC" w:rsidR="00000000">
        <w:rPr>
          <w:i w:val="1"/>
          <w:iCs w:val="1"/>
          <w:color w:val="333333"/>
          <w:sz w:val="24"/>
          <w:szCs w:val="24"/>
          <w:highlight w:val="white"/>
          <w:lang w:val="en-US"/>
        </w:rPr>
        <w:t xml:space="preserve">participate</w:t>
      </w:r>
      <w:r w:rsidRPr="3B6F3BEC" w:rsidR="00000000">
        <w:rPr>
          <w:i w:val="1"/>
          <w:iCs w:val="1"/>
          <w:color w:val="333333"/>
          <w:sz w:val="24"/>
          <w:szCs w:val="24"/>
          <w:highlight w:val="white"/>
          <w:lang w:val="en-US"/>
        </w:rPr>
        <w:t xml:space="preserve"> in regulation down and unable to charge completely during renewable drought periods). The actual emissions savings provided by energy storage </w:t>
      </w:r>
      <w:r w:rsidRPr="3B6F3BEC" w:rsidR="00000000">
        <w:rPr>
          <w:i w:val="1"/>
          <w:iCs w:val="1"/>
          <w:color w:val="333333"/>
          <w:sz w:val="24"/>
          <w:szCs w:val="24"/>
          <w:highlight w:val="white"/>
          <w:lang w:val="en-US"/>
        </w:rPr>
        <w:t xml:space="preserve">participating</w:t>
      </w:r>
      <w:r w:rsidRPr="3B6F3BEC" w:rsidR="00000000">
        <w:rPr>
          <w:i w:val="1"/>
          <w:iCs w:val="1"/>
          <w:color w:val="333333"/>
          <w:sz w:val="24"/>
          <w:szCs w:val="24"/>
          <w:highlight w:val="white"/>
          <w:lang w:val="en-US"/>
        </w:rPr>
        <w:t xml:space="preserve"> in CPS will increase in importance as the system peak shifts away from hours of high renewable production, </w:t>
      </w:r>
      <w:r w:rsidRPr="3B6F3BEC" w:rsidR="00000000">
        <w:rPr>
          <w:i w:val="1"/>
          <w:iCs w:val="1"/>
          <w:color w:val="333333"/>
          <w:sz w:val="24"/>
          <w:szCs w:val="24"/>
          <w:highlight w:val="white"/>
          <w:lang w:val="en-US"/>
        </w:rPr>
        <w:t xml:space="preserve">likely leaving</w:t>
      </w:r>
      <w:r w:rsidRPr="3B6F3BEC" w:rsidR="00000000">
        <w:rPr>
          <w:i w:val="1"/>
          <w:iCs w:val="1"/>
          <w:color w:val="333333"/>
          <w:sz w:val="24"/>
          <w:szCs w:val="24"/>
          <w:highlight w:val="white"/>
          <w:lang w:val="en-US"/>
        </w:rPr>
        <w:t xml:space="preserve"> energy storage </w:t>
      </w:r>
      <w:r w:rsidRPr="3B6F3BEC" w:rsidR="00000000">
        <w:rPr>
          <w:i w:val="1"/>
          <w:iCs w:val="1"/>
          <w:color w:val="333333"/>
          <w:sz w:val="24"/>
          <w:szCs w:val="24"/>
          <w:highlight w:val="white"/>
          <w:lang w:val="en-US"/>
        </w:rPr>
        <w:t xml:space="preserve">representing</w:t>
      </w:r>
      <w:r w:rsidRPr="3B6F3BEC" w:rsidR="00000000">
        <w:rPr>
          <w:i w:val="1"/>
          <w:iCs w:val="1"/>
          <w:color w:val="333333"/>
          <w:sz w:val="24"/>
          <w:szCs w:val="24"/>
          <w:highlight w:val="white"/>
          <w:lang w:val="en-US"/>
        </w:rPr>
        <w:lastRenderedPageBreak/>
        <w:t xml:space="preserve"> a larger fraction of the CPS qualified resources </w:t>
      </w:r>
      <w:r w:rsidRPr="3B6F3BEC" w:rsidR="00000000">
        <w:rPr>
          <w:i w:val="1"/>
          <w:iCs w:val="1"/>
          <w:color w:val="333333"/>
          <w:sz w:val="24"/>
          <w:szCs w:val="24"/>
          <w:highlight w:val="white"/>
          <w:lang w:val="en-US"/>
        </w:rPr>
        <w:t>list.”</w:t>
      </w:r>
      <w:r w:rsidRPr="3B6F3BEC" w:rsidR="00000000">
        <w:rPr>
          <w:i w:val="1"/>
          <w:iCs w:val="1"/>
          <w:color w:val="333333"/>
          <w:sz w:val="24"/>
          <w:szCs w:val="24"/>
          <w:highlight w:val="white"/>
          <w:lang w:val="en-US"/>
        </w:rPr>
        <w:t xml:space="preserve"> </w:t>
      </w:r>
      <w:r w:rsidRPr="3B6F3BEC">
        <w:rPr>
          <w:i w:val="1"/>
          <w:iCs w:val="1"/>
          <w:color w:val="333333"/>
          <w:sz w:val="24"/>
          <w:szCs w:val="24"/>
          <w:highlight w:val="white"/>
          <w:vertAlign w:val="superscript"/>
          <w:lang w:val="en-US"/>
        </w:rPr>
        <w:footnoteReference w:id="11"/>
      </w:r>
    </w:p>
    <w:p w:rsidR="00E55B3D" w:rsidRDefault="00E55B3D" w14:paraId="0000001E" w14:textId="77777777">
      <w:pPr>
        <w:rPr>
          <w:i/>
          <w:color w:val="333333"/>
          <w:sz w:val="24"/>
          <w:szCs w:val="24"/>
          <w:highlight w:val="white"/>
        </w:rPr>
      </w:pPr>
    </w:p>
    <w:p w:rsidR="00E55B3D" w:rsidP="3B6F3BEC" w:rsidRDefault="00000000" w14:paraId="0000001F" w14:textId="73B777B5" w14:noSpellErr="1">
      <w:pPr>
        <w:rPr>
          <w:color w:val="333333"/>
          <w:sz w:val="24"/>
          <w:szCs w:val="24"/>
          <w:highlight w:val="white"/>
          <w:lang w:val="en-US"/>
        </w:rPr>
      </w:pPr>
      <w:r w:rsidRPr="3B6F3BEC" w:rsidR="00000000">
        <w:rPr>
          <w:color w:val="333333"/>
          <w:sz w:val="24"/>
          <w:szCs w:val="24"/>
          <w:highlight w:val="white"/>
          <w:lang w:val="en-US"/>
        </w:rPr>
        <w:t xml:space="preserve">These findings question the value of putting in significant amounts of energy storage </w:t>
      </w:r>
      <w:r w:rsidRPr="3B6F3BEC" w:rsidR="00000000">
        <w:rPr>
          <w:color w:val="333333"/>
          <w:sz w:val="24"/>
          <w:szCs w:val="24"/>
          <w:highlight w:val="white"/>
          <w:lang w:val="en-US"/>
        </w:rPr>
        <w:t>at this time</w:t>
      </w:r>
      <w:r w:rsidRPr="3B6F3BEC" w:rsidR="00000000">
        <w:rPr>
          <w:color w:val="333333"/>
          <w:sz w:val="24"/>
          <w:szCs w:val="24"/>
          <w:highlight w:val="white"/>
          <w:lang w:val="en-US"/>
        </w:rPr>
        <w:t xml:space="preserve"> to reduce GHG emissions and therefore the value of </w:t>
      </w:r>
      <w:r w:rsidRPr="3B6F3BEC" w:rsidR="00000000">
        <w:rPr>
          <w:color w:val="333333"/>
          <w:sz w:val="24"/>
          <w:szCs w:val="24"/>
          <w:highlight w:val="white"/>
          <w:lang w:val="en-US"/>
        </w:rPr>
        <w:t>procuring</w:t>
      </w:r>
      <w:r w:rsidRPr="3B6F3BEC" w:rsidR="00000000">
        <w:rPr>
          <w:color w:val="333333"/>
          <w:sz w:val="24"/>
          <w:szCs w:val="24"/>
          <w:highlight w:val="white"/>
          <w:lang w:val="en-US"/>
        </w:rPr>
        <w:t xml:space="preserve"> </w:t>
      </w:r>
      <w:r w:rsidRPr="3B6F3BEC" w:rsidR="00000000">
        <w:rPr>
          <w:color w:val="333333"/>
          <w:sz w:val="24"/>
          <w:szCs w:val="24"/>
          <w:highlight w:val="white"/>
          <w:lang w:val="en-US"/>
        </w:rPr>
        <w:t>additional</w:t>
      </w:r>
      <w:r w:rsidRPr="3B6F3BEC" w:rsidR="00000000">
        <w:rPr>
          <w:color w:val="333333"/>
          <w:sz w:val="24"/>
          <w:szCs w:val="24"/>
          <w:highlight w:val="white"/>
          <w:lang w:val="en-US"/>
        </w:rPr>
        <w:t xml:space="preserve"> energy storage in the near term under Section 83</w:t>
      </w:r>
      <w:r w:rsidRPr="3B6F3BEC" w:rsidR="00000000">
        <w:rPr>
          <w:color w:val="333333"/>
          <w:sz w:val="24"/>
          <w:szCs w:val="24"/>
          <w:highlight w:val="white"/>
          <w:lang w:val="en-US"/>
        </w:rPr>
        <w:t xml:space="preserve">E.  </w:t>
      </w:r>
      <w:r w:rsidRPr="3B6F3BEC" w:rsidR="00000000">
        <w:rPr>
          <w:color w:val="333333"/>
          <w:sz w:val="24"/>
          <w:szCs w:val="24"/>
          <w:highlight w:val="white"/>
          <w:lang w:val="en-US"/>
        </w:rPr>
        <w:t xml:space="preserve">It is important to coordinate </w:t>
      </w:r>
      <w:r w:rsidRPr="3B6F3BEC" w:rsidR="00000000">
        <w:rPr>
          <w:color w:val="333333"/>
          <w:sz w:val="24"/>
          <w:szCs w:val="24"/>
          <w:highlight w:val="white"/>
          <w:lang w:val="en-US"/>
        </w:rPr>
        <w:t>additional</w:t>
      </w:r>
      <w:r w:rsidRPr="3B6F3BEC" w:rsidR="00000000">
        <w:rPr>
          <w:color w:val="333333"/>
          <w:sz w:val="24"/>
          <w:szCs w:val="24"/>
          <w:highlight w:val="white"/>
          <w:lang w:val="en-US"/>
        </w:rPr>
        <w:t xml:space="preserve"> storage with the deployment of </w:t>
      </w:r>
      <w:r w:rsidRPr="3B6F3BEC" w:rsidR="00000000">
        <w:rPr>
          <w:color w:val="333333"/>
          <w:sz w:val="24"/>
          <w:szCs w:val="24"/>
          <w:highlight w:val="white"/>
          <w:lang w:val="en-US"/>
        </w:rPr>
        <w:t>additional</w:t>
      </w:r>
      <w:r w:rsidRPr="3B6F3BEC" w:rsidR="00000000">
        <w:rPr>
          <w:color w:val="333333"/>
          <w:sz w:val="24"/>
          <w:szCs w:val="24"/>
          <w:highlight w:val="white"/>
          <w:lang w:val="en-US"/>
        </w:rPr>
        <w:t xml:space="preserve"> renewable energy to ensure that </w:t>
      </w:r>
      <w:r w:rsidRPr="3B6F3BEC" w:rsidR="00000000">
        <w:rPr>
          <w:color w:val="333333"/>
          <w:sz w:val="24"/>
          <w:szCs w:val="24"/>
          <w:highlight w:val="white"/>
          <w:lang w:val="en-US"/>
        </w:rPr>
        <w:t>additional</w:t>
      </w:r>
      <w:r w:rsidRPr="3B6F3BEC" w:rsidR="00000000">
        <w:rPr>
          <w:color w:val="333333"/>
          <w:sz w:val="24"/>
          <w:szCs w:val="24"/>
          <w:highlight w:val="white"/>
          <w:lang w:val="en-US"/>
        </w:rPr>
        <w:t xml:space="preserve"> storage </w:t>
      </w:r>
      <w:r w:rsidRPr="3B6F3BEC" w:rsidR="00000000">
        <w:rPr>
          <w:color w:val="333333"/>
          <w:sz w:val="24"/>
          <w:szCs w:val="24"/>
          <w:highlight w:val="white"/>
          <w:lang w:val="en-US"/>
        </w:rPr>
        <w:t>actually helps</w:t>
      </w:r>
      <w:r w:rsidRPr="3B6F3BEC" w:rsidR="00000000">
        <w:rPr>
          <w:color w:val="333333"/>
          <w:sz w:val="24"/>
          <w:szCs w:val="24"/>
          <w:highlight w:val="white"/>
          <w:lang w:val="en-US"/>
        </w:rPr>
        <w:t xml:space="preserve"> the state achieve the GHG emissions </w:t>
      </w:r>
      <w:r w:rsidRPr="3B6F3BEC" w:rsidR="002F29F9">
        <w:rPr>
          <w:color w:val="333333"/>
          <w:sz w:val="24"/>
          <w:szCs w:val="24"/>
          <w:highlight w:val="white"/>
          <w:lang w:val="en-US"/>
        </w:rPr>
        <w:t>limits.</w:t>
      </w:r>
    </w:p>
    <w:p w:rsidR="00E55B3D" w:rsidRDefault="00E55B3D" w14:paraId="00000020" w14:textId="77777777">
      <w:pPr>
        <w:rPr>
          <w:color w:val="333333"/>
          <w:sz w:val="24"/>
          <w:szCs w:val="24"/>
          <w:highlight w:val="white"/>
        </w:rPr>
      </w:pPr>
    </w:p>
    <w:p w:rsidR="00E55B3D" w:rsidRDefault="00000000" w14:paraId="00000021" w14:textId="77777777">
      <w:pPr>
        <w:rPr>
          <w:color w:val="333333"/>
          <w:sz w:val="24"/>
          <w:szCs w:val="24"/>
          <w:highlight w:val="white"/>
        </w:rPr>
      </w:pPr>
      <w:r>
        <w:rPr>
          <w:color w:val="333333"/>
          <w:sz w:val="24"/>
          <w:szCs w:val="24"/>
          <w:highlight w:val="white"/>
        </w:rPr>
        <w:t>Thank you for considering our comments.</w:t>
      </w:r>
    </w:p>
    <w:p w:rsidR="00E55B3D" w:rsidRDefault="00E55B3D" w14:paraId="00000022" w14:textId="77777777">
      <w:pPr>
        <w:rPr>
          <w:color w:val="333333"/>
          <w:sz w:val="24"/>
          <w:szCs w:val="24"/>
          <w:highlight w:val="white"/>
        </w:rPr>
      </w:pPr>
    </w:p>
    <w:p w:rsidR="00E55B3D" w:rsidRDefault="00000000" w14:paraId="00000023" w14:textId="77777777">
      <w:pPr>
        <w:rPr>
          <w:color w:val="333333"/>
          <w:sz w:val="24"/>
          <w:szCs w:val="24"/>
          <w:highlight w:val="white"/>
        </w:rPr>
      </w:pPr>
      <w:r>
        <w:rPr>
          <w:color w:val="333333"/>
          <w:sz w:val="24"/>
          <w:szCs w:val="24"/>
          <w:highlight w:val="white"/>
        </w:rPr>
        <w:t>Sincerely,</w:t>
      </w:r>
    </w:p>
    <w:p w:rsidR="00E55B3D" w:rsidRDefault="00E55B3D" w14:paraId="00000024" w14:textId="77777777">
      <w:pPr>
        <w:rPr>
          <w:color w:val="333333"/>
          <w:sz w:val="24"/>
          <w:szCs w:val="24"/>
          <w:highlight w:val="white"/>
        </w:rPr>
      </w:pPr>
    </w:p>
    <w:p w:rsidR="00E55B3D" w:rsidRDefault="00000000" w14:paraId="00000025" w14:textId="77777777">
      <w:pPr>
        <w:rPr>
          <w:color w:val="333333"/>
          <w:sz w:val="24"/>
          <w:szCs w:val="24"/>
          <w:highlight w:val="white"/>
        </w:rPr>
      </w:pPr>
      <w:r>
        <w:rPr>
          <w:color w:val="333333"/>
          <w:sz w:val="24"/>
          <w:szCs w:val="24"/>
          <w:highlight w:val="white"/>
        </w:rPr>
        <w:t>ECA Mass Energy Working Group</w:t>
      </w:r>
    </w:p>
    <w:p w:rsidR="00E55B3D" w:rsidRDefault="00E55B3D" w14:paraId="00000026" w14:textId="77777777">
      <w:pPr>
        <w:rPr>
          <w:color w:val="333333"/>
          <w:sz w:val="24"/>
          <w:szCs w:val="24"/>
          <w:highlight w:val="white"/>
        </w:rPr>
      </w:pPr>
    </w:p>
    <w:p w:rsidR="00E55B3D" w:rsidRDefault="00000000" w14:paraId="00000027" w14:textId="77777777">
      <w:pPr>
        <w:rPr>
          <w:color w:val="333333"/>
          <w:sz w:val="24"/>
          <w:szCs w:val="24"/>
          <w:highlight w:val="white"/>
        </w:rPr>
      </w:pPr>
      <w:r>
        <w:rPr>
          <w:color w:val="333333"/>
          <w:sz w:val="24"/>
          <w:szCs w:val="24"/>
          <w:highlight w:val="white"/>
        </w:rPr>
        <w:t>Francis Cummings</w:t>
      </w:r>
    </w:p>
    <w:p w:rsidR="00E55B3D" w:rsidRDefault="00000000" w14:paraId="00000028" w14:textId="77777777">
      <w:pPr>
        <w:rPr>
          <w:color w:val="333333"/>
          <w:sz w:val="24"/>
          <w:szCs w:val="24"/>
          <w:highlight w:val="white"/>
        </w:rPr>
      </w:pPr>
      <w:r>
        <w:rPr>
          <w:color w:val="333333"/>
          <w:sz w:val="24"/>
          <w:szCs w:val="24"/>
          <w:highlight w:val="white"/>
        </w:rPr>
        <w:t>Arnold Epstein</w:t>
      </w:r>
    </w:p>
    <w:p w:rsidR="00E55B3D" w:rsidRDefault="00000000" w14:paraId="00000029" w14:textId="77777777">
      <w:pPr>
        <w:rPr>
          <w:color w:val="333333"/>
          <w:sz w:val="24"/>
          <w:szCs w:val="24"/>
          <w:highlight w:val="white"/>
        </w:rPr>
      </w:pPr>
      <w:r>
        <w:rPr>
          <w:color w:val="333333"/>
          <w:sz w:val="24"/>
          <w:szCs w:val="24"/>
          <w:highlight w:val="white"/>
        </w:rPr>
        <w:t>Roy Harvey</w:t>
      </w:r>
    </w:p>
    <w:p w:rsidR="00E55B3D" w:rsidRDefault="00000000" w14:paraId="0000002A" w14:textId="77777777">
      <w:pPr>
        <w:rPr>
          <w:color w:val="333333"/>
          <w:sz w:val="24"/>
          <w:szCs w:val="24"/>
          <w:highlight w:val="white"/>
        </w:rPr>
      </w:pPr>
      <w:r>
        <w:rPr>
          <w:color w:val="333333"/>
          <w:sz w:val="24"/>
          <w:szCs w:val="24"/>
          <w:highlight w:val="white"/>
        </w:rPr>
        <w:t>Paul Reisberg</w:t>
      </w:r>
    </w:p>
    <w:p w:rsidR="00E55B3D" w:rsidRDefault="00000000" w14:paraId="0000002B" w14:textId="77777777">
      <w:pPr>
        <w:rPr>
          <w:color w:val="333333"/>
          <w:sz w:val="24"/>
          <w:szCs w:val="24"/>
          <w:highlight w:val="white"/>
        </w:rPr>
      </w:pPr>
      <w:r>
        <w:rPr>
          <w:color w:val="333333"/>
          <w:sz w:val="24"/>
          <w:szCs w:val="24"/>
          <w:highlight w:val="white"/>
        </w:rPr>
        <w:t>Ed Woll</w:t>
      </w:r>
    </w:p>
    <w:p w:rsidR="00E55B3D" w:rsidRDefault="00E55B3D" w14:paraId="0000002C" w14:textId="77777777">
      <w:pPr>
        <w:rPr>
          <w:color w:val="333333"/>
          <w:sz w:val="24"/>
          <w:szCs w:val="24"/>
          <w:highlight w:val="white"/>
        </w:rPr>
      </w:pPr>
    </w:p>
    <w:p w:rsidR="00E55B3D" w:rsidRDefault="00000000" w14:paraId="0000002D" w14:textId="77777777">
      <w:pPr>
        <w:rPr>
          <w:color w:val="333333"/>
          <w:sz w:val="24"/>
          <w:szCs w:val="24"/>
          <w:highlight w:val="white"/>
        </w:rPr>
      </w:pPr>
      <w:r>
        <w:rPr>
          <w:color w:val="333333"/>
          <w:sz w:val="24"/>
          <w:szCs w:val="24"/>
          <w:highlight w:val="white"/>
        </w:rPr>
        <w:t xml:space="preserve"> </w:t>
      </w:r>
    </w:p>
    <w:p w:rsidR="00E55B3D" w:rsidRDefault="00E55B3D" w14:paraId="0000002E" w14:textId="77777777">
      <w:pPr>
        <w:rPr>
          <w:color w:val="333333"/>
          <w:sz w:val="24"/>
          <w:szCs w:val="24"/>
          <w:highlight w:val="white"/>
        </w:rPr>
      </w:pPr>
    </w:p>
    <w:p w:rsidR="00E55B3D" w:rsidRDefault="00000000" w14:paraId="0000002F" w14:textId="77777777">
      <w:pPr>
        <w:rPr>
          <w:color w:val="333333"/>
          <w:sz w:val="24"/>
          <w:szCs w:val="24"/>
          <w:highlight w:val="white"/>
        </w:rPr>
      </w:pPr>
      <w:r>
        <w:rPr>
          <w:color w:val="333333"/>
          <w:sz w:val="24"/>
          <w:szCs w:val="24"/>
          <w:highlight w:val="white"/>
        </w:rPr>
        <w:t xml:space="preserve">  </w:t>
      </w:r>
    </w:p>
    <w:p w:rsidR="00E55B3D" w:rsidRDefault="00E55B3D" w14:paraId="00000030" w14:textId="77777777">
      <w:pPr>
        <w:rPr>
          <w:color w:val="333333"/>
          <w:sz w:val="24"/>
          <w:szCs w:val="24"/>
          <w:highlight w:val="white"/>
        </w:rPr>
      </w:pPr>
    </w:p>
    <w:p w:rsidR="00E55B3D" w:rsidRDefault="00000000" w14:paraId="00000031" w14:textId="77777777">
      <w:pPr>
        <w:rPr>
          <w:color w:val="001D35"/>
          <w:sz w:val="24"/>
          <w:szCs w:val="24"/>
          <w:highlight w:val="white"/>
        </w:rPr>
      </w:pPr>
      <w:r>
        <w:rPr>
          <w:rFonts w:ascii="Roboto" w:hAnsi="Roboto" w:eastAsia="Roboto" w:cs="Roboto"/>
          <w:color w:val="001D35"/>
          <w:sz w:val="24"/>
          <w:szCs w:val="24"/>
          <w:highlight w:val="white"/>
        </w:rPr>
        <w:t xml:space="preserve"> </w:t>
      </w:r>
    </w:p>
    <w:sectPr w:rsidR="00E55B3D">
      <w:pgSz w:w="12240" w:h="15840"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C6F58" w:rsidRDefault="00FC6F58" w14:paraId="780B10FB" w14:textId="77777777">
      <w:pPr>
        <w:spacing w:line="240" w:lineRule="auto"/>
      </w:pPr>
      <w:r>
        <w:separator/>
      </w:r>
    </w:p>
  </w:endnote>
  <w:endnote w:type="continuationSeparator" w:id="0">
    <w:p w:rsidR="00FC6F58" w:rsidRDefault="00FC6F58" w14:paraId="5BB3BC0E"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w:fontKey="{BBF65C51-4280-4A8E-9AFD-EC003D00F7FF}" r:id="rId1"/>
  </w:font>
  <w:font w:name="Calibri">
    <w:panose1 w:val="020F0502020204030204"/>
    <w:charset w:val="00"/>
    <w:family w:val="swiss"/>
    <w:pitch w:val="variable"/>
    <w:sig w:usb0="E4002EFF" w:usb1="C200247B" w:usb2="00000009" w:usb3="00000000" w:csb0="000001FF" w:csb1="00000000"/>
    <w:embedRegular w:fontKey="{31EE00D0-6FA3-44EC-AA6F-2A3E6E3503C3}" r:id="rId2"/>
  </w:font>
  <w:font w:name="Cambria">
    <w:panose1 w:val="02040503050406030204"/>
    <w:charset w:val="00"/>
    <w:family w:val="roman"/>
    <w:pitch w:val="variable"/>
    <w:sig w:usb0="E00006FF" w:usb1="420024FF" w:usb2="02000000" w:usb3="00000000" w:csb0="0000019F" w:csb1="00000000"/>
    <w:embedRegular w:fontKey="{C4833E5C-942A-41ED-9395-ED402B6C2C0A}" r:id="rId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C6F58" w:rsidRDefault="00FC6F58" w14:paraId="583F3784" w14:textId="77777777">
      <w:pPr>
        <w:spacing w:line="240" w:lineRule="auto"/>
      </w:pPr>
      <w:r>
        <w:separator/>
      </w:r>
    </w:p>
  </w:footnote>
  <w:footnote w:type="continuationSeparator" w:id="0">
    <w:p w:rsidR="00FC6F58" w:rsidRDefault="00FC6F58" w14:paraId="4EACCC73" w14:textId="77777777">
      <w:pPr>
        <w:spacing w:line="240" w:lineRule="auto"/>
      </w:pPr>
      <w:r>
        <w:continuationSeparator/>
      </w:r>
    </w:p>
  </w:footnote>
  <w:footnote w:id="1">
    <w:p w:rsidR="00E55B3D" w:rsidRDefault="00000000" w14:paraId="00000032" w14:textId="77777777">
      <w:pPr>
        <w:spacing w:line="240" w:lineRule="auto"/>
        <w:rPr>
          <w:sz w:val="20"/>
          <w:szCs w:val="20"/>
        </w:rPr>
      </w:pPr>
      <w:r>
        <w:rPr>
          <w:vertAlign w:val="superscript"/>
        </w:rPr>
        <w:footnoteRef/>
      </w:r>
      <w:r>
        <w:rPr>
          <w:sz w:val="20"/>
          <w:szCs w:val="20"/>
        </w:rPr>
        <w:t xml:space="preserve"> </w:t>
      </w:r>
      <w:r>
        <w:rPr>
          <w:color w:val="333333"/>
        </w:rPr>
        <w:t xml:space="preserve">An Act creating a next-generation roadmap for Massachusetts climate policy: </w:t>
      </w:r>
      <w:hyperlink r:id="rId1">
        <w:r>
          <w:rPr>
            <w:color w:val="1155CC"/>
            <w:u w:val="single"/>
          </w:rPr>
          <w:t>https://malegislature.gov/bills/192/S9</w:t>
        </w:r>
      </w:hyperlink>
      <w:r>
        <w:rPr>
          <w:color w:val="333333"/>
        </w:rPr>
        <w:t xml:space="preserve"> </w:t>
      </w:r>
    </w:p>
  </w:footnote>
  <w:footnote w:id="2">
    <w:p w:rsidR="00E55B3D" w:rsidRDefault="00000000" w14:paraId="00000033" w14:textId="77777777">
      <w:pPr>
        <w:spacing w:line="240" w:lineRule="auto"/>
        <w:rPr>
          <w:sz w:val="20"/>
          <w:szCs w:val="20"/>
        </w:rPr>
      </w:pPr>
      <w:r>
        <w:rPr>
          <w:vertAlign w:val="superscript"/>
        </w:rPr>
        <w:footnoteRef/>
      </w:r>
      <w:r>
        <w:rPr>
          <w:sz w:val="20"/>
          <w:szCs w:val="20"/>
        </w:rPr>
        <w:t xml:space="preserve"> Massachusetts Clean Energy and Climate Plan for 2025 and 2030: </w:t>
      </w:r>
      <w:hyperlink r:id="rId2">
        <w:r>
          <w:rPr>
            <w:color w:val="1155CC"/>
            <w:sz w:val="20"/>
            <w:szCs w:val="20"/>
            <w:u w:val="single"/>
          </w:rPr>
          <w:t>https://www.mass.gov/doc/clean-energy-and-climate-plan-for-2025-and-2030/download</w:t>
        </w:r>
      </w:hyperlink>
      <w:r>
        <w:rPr>
          <w:sz w:val="20"/>
          <w:szCs w:val="20"/>
        </w:rPr>
        <w:t xml:space="preserve"> </w:t>
      </w:r>
    </w:p>
  </w:footnote>
  <w:footnote w:id="3">
    <w:p w:rsidR="00E55B3D" w:rsidRDefault="00000000" w14:paraId="00000034" w14:textId="77777777">
      <w:pPr>
        <w:spacing w:line="240" w:lineRule="auto"/>
        <w:rPr>
          <w:sz w:val="20"/>
          <w:szCs w:val="20"/>
        </w:rPr>
      </w:pPr>
      <w:r>
        <w:rPr>
          <w:vertAlign w:val="superscript"/>
        </w:rPr>
        <w:footnoteRef/>
      </w:r>
      <w:r>
        <w:rPr>
          <w:sz w:val="20"/>
          <w:szCs w:val="20"/>
        </w:rPr>
        <w:t xml:space="preserve">.   Massachusetts Workbook of Energy Modeling Results: </w:t>
      </w:r>
      <w:hyperlink r:id="rId3">
        <w:r>
          <w:rPr>
            <w:color w:val="1155CC"/>
            <w:sz w:val="20"/>
            <w:szCs w:val="20"/>
            <w:u w:val="single"/>
          </w:rPr>
          <w:t>https://www.mass.gov/doc/massachusetts-workbook-of-energy-modeling-results/download</w:t>
        </w:r>
      </w:hyperlink>
      <w:r>
        <w:rPr>
          <w:sz w:val="20"/>
          <w:szCs w:val="20"/>
        </w:rPr>
        <w:t xml:space="preserve"> </w:t>
      </w:r>
    </w:p>
  </w:footnote>
  <w:footnote w:id="4">
    <w:p w:rsidR="00E55B3D" w:rsidRDefault="00000000" w14:paraId="00000035" w14:textId="77777777">
      <w:pPr>
        <w:spacing w:line="240" w:lineRule="auto"/>
        <w:rPr>
          <w:sz w:val="20"/>
          <w:szCs w:val="20"/>
        </w:rPr>
      </w:pPr>
      <w:r>
        <w:rPr>
          <w:vertAlign w:val="superscript"/>
        </w:rPr>
        <w:footnoteRef/>
      </w:r>
      <w:r>
        <w:rPr>
          <w:sz w:val="20"/>
          <w:szCs w:val="20"/>
        </w:rPr>
        <w:t xml:space="preserve">  Massachusetts Workbook of Energy Modeling Results - see Expanded Metrics tab.  Note, the storage capacity shown in the model is inclusive of all </w:t>
      </w:r>
      <w:proofErr w:type="gramStart"/>
      <w:r>
        <w:rPr>
          <w:sz w:val="20"/>
          <w:szCs w:val="20"/>
        </w:rPr>
        <w:t>grid</w:t>
      </w:r>
      <w:proofErr w:type="gramEnd"/>
      <w:r>
        <w:rPr>
          <w:sz w:val="20"/>
          <w:szCs w:val="20"/>
        </w:rPr>
        <w:t xml:space="preserve"> connected storage including pumped hydro: https://www.mass.gov/doc/massachusetts-workbook-of-energy-modeling-results/download</w:t>
      </w:r>
    </w:p>
  </w:footnote>
  <w:footnote w:id="5">
    <w:p w:rsidR="00E55B3D" w:rsidRDefault="00000000" w14:paraId="00000036" w14:textId="77777777">
      <w:pPr>
        <w:spacing w:line="240" w:lineRule="auto"/>
        <w:rPr>
          <w:sz w:val="20"/>
          <w:szCs w:val="20"/>
        </w:rPr>
      </w:pPr>
      <w:r>
        <w:rPr>
          <w:vertAlign w:val="superscript"/>
        </w:rPr>
        <w:footnoteRef/>
      </w:r>
      <w:r>
        <w:rPr>
          <w:sz w:val="20"/>
          <w:szCs w:val="20"/>
        </w:rPr>
        <w:t xml:space="preserve"> Massachusetts Workbook of Energy Modeling Results: </w:t>
      </w:r>
      <w:hyperlink r:id="rId4">
        <w:r>
          <w:rPr>
            <w:color w:val="1155CC"/>
            <w:sz w:val="20"/>
            <w:szCs w:val="20"/>
            <w:u w:val="single"/>
          </w:rPr>
          <w:t>https://www.mass.gov/doc/massachusetts-workbook-of-energy-modeling-results/download</w:t>
        </w:r>
      </w:hyperlink>
      <w:r>
        <w:rPr>
          <w:sz w:val="20"/>
          <w:szCs w:val="20"/>
        </w:rPr>
        <w:t xml:space="preserve"> </w:t>
      </w:r>
    </w:p>
  </w:footnote>
  <w:footnote w:id="6">
    <w:p w:rsidR="00E55B3D" w:rsidRDefault="00000000" w14:paraId="0000003A" w14:textId="77777777">
      <w:pPr>
        <w:spacing w:line="240" w:lineRule="auto"/>
        <w:rPr>
          <w:color w:val="1155CC"/>
          <w:sz w:val="20"/>
          <w:szCs w:val="20"/>
          <w:u w:val="single"/>
        </w:rPr>
      </w:pPr>
      <w:r>
        <w:rPr>
          <w:vertAlign w:val="superscript"/>
        </w:rPr>
        <w:footnoteRef/>
      </w:r>
      <w:r>
        <w:rPr>
          <w:sz w:val="20"/>
          <w:szCs w:val="20"/>
        </w:rPr>
        <w:t xml:space="preserve"> </w:t>
      </w:r>
      <w:r>
        <w:rPr>
          <w:color w:val="333333"/>
          <w:sz w:val="20"/>
          <w:szCs w:val="20"/>
        </w:rPr>
        <w:t>ISO-NE 2024 Economic Study, see especially pages 19-22:</w:t>
      </w:r>
      <w:hyperlink r:id="rId5">
        <w:r>
          <w:rPr>
            <w:color w:val="333333"/>
            <w:sz w:val="20"/>
            <w:szCs w:val="20"/>
          </w:rPr>
          <w:t xml:space="preserve"> </w:t>
        </w:r>
      </w:hyperlink>
      <w:hyperlink r:id="rId6">
        <w:r>
          <w:rPr>
            <w:color w:val="1155CC"/>
            <w:sz w:val="20"/>
            <w:szCs w:val="20"/>
            <w:u w:val="single"/>
          </w:rPr>
          <w:t>www.iso-ne.com/static-assets/documents/100017/a05_pac_2024_economic_study_preliminary_policy_scenario_results.pdf</w:t>
        </w:r>
      </w:hyperlink>
    </w:p>
    <w:p w:rsidR="00E55B3D" w:rsidRDefault="00E55B3D" w14:paraId="0000003B" w14:textId="77777777">
      <w:pPr>
        <w:spacing w:line="240" w:lineRule="auto"/>
        <w:rPr>
          <w:sz w:val="20"/>
          <w:szCs w:val="20"/>
        </w:rPr>
      </w:pPr>
    </w:p>
  </w:footnote>
  <w:footnote w:id="7">
    <w:p w:rsidR="00E55B3D" w:rsidRDefault="00000000" w14:paraId="0000003C" w14:textId="77777777">
      <w:pPr>
        <w:spacing w:line="240" w:lineRule="auto"/>
        <w:rPr>
          <w:sz w:val="20"/>
          <w:szCs w:val="20"/>
        </w:rPr>
      </w:pPr>
      <w:r>
        <w:rPr>
          <w:vertAlign w:val="superscript"/>
        </w:rPr>
        <w:footnoteRef/>
      </w:r>
      <w:r>
        <w:rPr>
          <w:sz w:val="20"/>
          <w:szCs w:val="20"/>
        </w:rPr>
        <w:t xml:space="preserve"> </w:t>
      </w:r>
      <w:r>
        <w:rPr>
          <w:color w:val="333333"/>
          <w:sz w:val="20"/>
          <w:szCs w:val="20"/>
        </w:rPr>
        <w:t xml:space="preserve">ISO-NE Economic Planning for the Clean Energy Transition (EPCET) study: </w:t>
      </w:r>
      <w:hyperlink r:id="rId7">
        <w:r>
          <w:rPr>
            <w:color w:val="1155CC"/>
            <w:sz w:val="20"/>
            <w:szCs w:val="20"/>
            <w:u w:val="single"/>
          </w:rPr>
          <w:t>www.iso-ne.com/static-assets/documents/100016/2024-epcet-report.pdf</w:t>
        </w:r>
      </w:hyperlink>
    </w:p>
  </w:footnote>
  <w:footnote w:id="8">
    <w:p w:rsidR="00E55B3D" w:rsidRDefault="00000000" w14:paraId="0000003D" w14:textId="77777777">
      <w:pPr>
        <w:spacing w:line="240" w:lineRule="auto"/>
        <w:rPr>
          <w:sz w:val="20"/>
          <w:szCs w:val="20"/>
        </w:rPr>
      </w:pPr>
      <w:r>
        <w:rPr>
          <w:vertAlign w:val="superscript"/>
        </w:rPr>
        <w:footnoteRef/>
      </w:r>
      <w:r>
        <w:rPr>
          <w:sz w:val="20"/>
          <w:szCs w:val="20"/>
        </w:rPr>
        <w:t xml:space="preserve"> What’s the Pending Climate Bill Going to Cost Us?: </w:t>
      </w:r>
      <w:hyperlink r:id="rId8">
        <w:r>
          <w:rPr>
            <w:color w:val="1155CC"/>
            <w:sz w:val="20"/>
            <w:szCs w:val="20"/>
            <w:u w:val="single"/>
          </w:rPr>
          <w:t>https://commonwealthbeacon.org/energy/whats-the-pending-climate-bill-going-to-cost-us/</w:t>
        </w:r>
      </w:hyperlink>
      <w:r>
        <w:rPr>
          <w:sz w:val="20"/>
          <w:szCs w:val="20"/>
        </w:rPr>
        <w:t xml:space="preserve"> </w:t>
      </w:r>
    </w:p>
  </w:footnote>
  <w:footnote w:id="9">
    <w:p w:rsidR="00E55B3D" w:rsidRDefault="00000000" w14:paraId="00000037" w14:textId="77777777">
      <w:pPr>
        <w:spacing w:line="240" w:lineRule="auto"/>
        <w:rPr>
          <w:sz w:val="20"/>
          <w:szCs w:val="20"/>
        </w:rPr>
      </w:pPr>
      <w:r>
        <w:rPr>
          <w:vertAlign w:val="superscript"/>
        </w:rPr>
        <w:footnoteRef/>
      </w:r>
      <w:r>
        <w:rPr>
          <w:sz w:val="20"/>
          <w:szCs w:val="20"/>
        </w:rPr>
        <w:t xml:space="preserve"> An Act to Advance Clean Energy: </w:t>
      </w:r>
      <w:hyperlink r:id="rId9">
        <w:r>
          <w:rPr>
            <w:color w:val="1155CC"/>
            <w:sz w:val="20"/>
            <w:szCs w:val="20"/>
            <w:u w:val="single"/>
          </w:rPr>
          <w:t>https://malegislature.gov/Laws/SessionLaws/Acts/2018/Chapter227</w:t>
        </w:r>
      </w:hyperlink>
      <w:r>
        <w:rPr>
          <w:sz w:val="20"/>
          <w:szCs w:val="20"/>
        </w:rPr>
        <w:t xml:space="preserve"> </w:t>
      </w:r>
    </w:p>
  </w:footnote>
  <w:footnote w:id="10">
    <w:p w:rsidR="00E55B3D" w:rsidRDefault="00000000" w14:paraId="00000038" w14:textId="77777777">
      <w:pPr>
        <w:spacing w:line="240" w:lineRule="auto"/>
        <w:rPr>
          <w:sz w:val="20"/>
          <w:szCs w:val="20"/>
        </w:rPr>
      </w:pPr>
      <w:r>
        <w:rPr>
          <w:vertAlign w:val="superscript"/>
        </w:rPr>
        <w:footnoteRef/>
      </w:r>
      <w:r>
        <w:rPr>
          <w:sz w:val="20"/>
          <w:szCs w:val="20"/>
        </w:rPr>
        <w:t xml:space="preserve"> Charging Forward: Energy Storage in a Net Zero Commonwealth: </w:t>
      </w:r>
      <w:hyperlink r:id="rId10">
        <w:r>
          <w:rPr>
            <w:color w:val="1155CC"/>
            <w:sz w:val="20"/>
            <w:szCs w:val="20"/>
            <w:u w:val="single"/>
          </w:rPr>
          <w:t>https://www.mass.gov/doc/charging-forward-energy-storage-in-a-net-zero-commonwealth/download</w:t>
        </w:r>
      </w:hyperlink>
      <w:r>
        <w:rPr>
          <w:sz w:val="20"/>
          <w:szCs w:val="20"/>
        </w:rPr>
        <w:t xml:space="preserve"> </w:t>
      </w:r>
    </w:p>
  </w:footnote>
  <w:footnote w:id="11">
    <w:p w:rsidR="00E55B3D" w:rsidRDefault="00000000" w14:paraId="00000039" w14:textId="77777777">
      <w:pPr>
        <w:spacing w:line="240" w:lineRule="auto"/>
        <w:rPr>
          <w:sz w:val="20"/>
          <w:szCs w:val="20"/>
        </w:rPr>
      </w:pPr>
      <w:r>
        <w:rPr>
          <w:vertAlign w:val="superscript"/>
        </w:rPr>
        <w:footnoteRef/>
      </w:r>
      <w:r>
        <w:rPr>
          <w:sz w:val="20"/>
          <w:szCs w:val="20"/>
        </w:rPr>
        <w:t xml:space="preserve"> Charging Forward: Energy Storage in a Net Zero Commonwealth - page 44: </w:t>
      </w:r>
      <w:hyperlink r:id="rId11">
        <w:r>
          <w:rPr>
            <w:color w:val="1155CC"/>
            <w:sz w:val="20"/>
            <w:szCs w:val="20"/>
            <w:u w:val="single"/>
          </w:rPr>
          <w:t>https://www.mass.gov/doc/charging-forward-energy-storage-in-a-net-zero-commonwealth/download</w:t>
        </w:r>
      </w:hyperlink>
      <w:r>
        <w:rPr>
          <w:sz w:val="20"/>
          <w:szCs w:val="20"/>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5B3D"/>
    <w:rsid w:val="00000000"/>
    <w:rsid w:val="002F29F9"/>
    <w:rsid w:val="00380559"/>
    <w:rsid w:val="00B548F9"/>
    <w:rsid w:val="00C80964"/>
    <w:rsid w:val="00D65931"/>
    <w:rsid w:val="00E2637B"/>
    <w:rsid w:val="00E55B3D"/>
    <w:rsid w:val="00F35202"/>
    <w:rsid w:val="00FC6F58"/>
    <w:rsid w:val="00FF03A6"/>
    <w:rsid w:val="3B6F3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F345B9-4C31-4113-9F63-69BEF3FF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endnotes" Target="endnotes.xml" Id="rId5" /><Relationship Type="http://schemas.openxmlformats.org/officeDocument/2006/relationships/customXml" Target="../customXml/item3.xml" Id="rId10" /><Relationship Type="http://schemas.openxmlformats.org/officeDocument/2006/relationships/footnotes" Target="footnotes.xml" Id="rId4" /><Relationship Type="http://schemas.openxmlformats.org/officeDocument/2006/relationships/customXml" Target="../customXml/item2.xml" Id="rId9"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notes.xml.rels><?xml version="1.0" encoding="UTF-8" standalone="yes"?>
<Relationships xmlns="http://schemas.openxmlformats.org/package/2006/relationships"><Relationship Id="rId8" Type="http://schemas.openxmlformats.org/officeDocument/2006/relationships/hyperlink" Target="https://commonwealthbeacon.org/energy/whats-the-pending-climate-bill-going-to-cost-us/" TargetMode="External"/><Relationship Id="rId3" Type="http://schemas.openxmlformats.org/officeDocument/2006/relationships/hyperlink" Target="https://www.mass.gov/doc/massachusetts-workbook-of-energy-modeling-results/download" TargetMode="External"/><Relationship Id="rId7" Type="http://schemas.openxmlformats.org/officeDocument/2006/relationships/hyperlink" Target="http://www.iso-ne.com/static-assets/documents/100016/2024-epcet-report.pdf" TargetMode="External"/><Relationship Id="rId2" Type="http://schemas.openxmlformats.org/officeDocument/2006/relationships/hyperlink" Target="https://www.mass.gov/doc/clean-energy-and-climate-plan-for-2025-and-2030/download" TargetMode="External"/><Relationship Id="rId1" Type="http://schemas.openxmlformats.org/officeDocument/2006/relationships/hyperlink" Target="https://malegislature.gov/bills/192/S9" TargetMode="External"/><Relationship Id="rId6" Type="http://schemas.openxmlformats.org/officeDocument/2006/relationships/hyperlink" Target="http://www.iso-ne.com/static-assets/documents/100017/a05_pac_2024_economic_study_preliminary_policy_scenario_results.pdf" TargetMode="External"/><Relationship Id="rId11" Type="http://schemas.openxmlformats.org/officeDocument/2006/relationships/hyperlink" Target="https://www.mass.gov/doc/charging-forward-energy-storage-in-a-net-zero-commonwealth/download" TargetMode="External"/><Relationship Id="rId5" Type="http://schemas.openxmlformats.org/officeDocument/2006/relationships/hyperlink" Target="http://www.iso-ne.com/static-assets/documents/100017/a05_pac_2024_economic_study_preliminary_policy_scenario_results.pdf" TargetMode="External"/><Relationship Id="rId10" Type="http://schemas.openxmlformats.org/officeDocument/2006/relationships/hyperlink" Target="https://www.mass.gov/doc/charging-forward-energy-storage-in-a-net-zero-commonwealth/download" TargetMode="External"/><Relationship Id="rId4" Type="http://schemas.openxmlformats.org/officeDocument/2006/relationships/hyperlink" Target="https://www.mass.gov/doc/massachusetts-workbook-of-energy-modeling-results/download" TargetMode="External"/><Relationship Id="rId9" Type="http://schemas.openxmlformats.org/officeDocument/2006/relationships/hyperlink" Target="https://malegislature.gov/Laws/SessionLaws/Acts/2018/Chapter2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1B39207AD51B4BB122C6B689485160" ma:contentTypeVersion="4" ma:contentTypeDescription="Create a new document." ma:contentTypeScope="" ma:versionID="d865199532bb6680cfc447d8c555fb26">
  <xsd:schema xmlns:xsd="http://www.w3.org/2001/XMLSchema" xmlns:xs="http://www.w3.org/2001/XMLSchema" xmlns:p="http://schemas.microsoft.com/office/2006/metadata/properties" xmlns:ns2="ec26e082-2fa8-403b-8c8c-58560e82a665" targetNamespace="http://schemas.microsoft.com/office/2006/metadata/properties" ma:root="true" ma:fieldsID="b269f030049751bdb8e52f3024d39945" ns2:_="">
    <xsd:import namespace="ec26e082-2fa8-403b-8c8c-58560e82a66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6e082-2fa8-403b-8c8c-58560e82a6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87DE3B-9071-45DA-869F-DBFA812DC8F8}"/>
</file>

<file path=customXml/itemProps2.xml><?xml version="1.0" encoding="utf-8"?>
<ds:datastoreItem xmlns:ds="http://schemas.openxmlformats.org/officeDocument/2006/customXml" ds:itemID="{C4497CC5-4A87-42E9-A632-A8DA34B08E54}"/>
</file>

<file path=customXml/itemProps3.xml><?xml version="1.0" encoding="utf-8"?>
<ds:datastoreItem xmlns:ds="http://schemas.openxmlformats.org/officeDocument/2006/customXml" ds:itemID="{02F61589-4405-44A1-8C9E-964BE1F5D88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Arnold Epstein</dc:creator>
  <lastModifiedBy>Katherine Wilson</lastModifiedBy>
  <revision>9</revision>
  <dcterms:created xsi:type="dcterms:W3CDTF">2025-03-07T17:32:00.0000000Z</dcterms:created>
  <dcterms:modified xsi:type="dcterms:W3CDTF">2025-03-07T18:37:03.5012502Z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0x010100D91B39207AD51B4BB122C6B689485160</vt:lpwstr>
  </property>
</Properties>
</file>